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3FA27" w14:textId="2F193E64" w:rsidR="005805FD" w:rsidRDefault="00A95D74" w:rsidP="005805FD">
      <w:pPr>
        <w:pStyle w:val="Title"/>
        <w:jc w:val="center"/>
        <w:rPr>
          <w:rFonts w:eastAsia="Times New Roman"/>
          <w:b/>
          <w:bCs/>
          <w:sz w:val="44"/>
          <w:szCs w:val="44"/>
        </w:rPr>
      </w:pPr>
      <w:r>
        <w:rPr>
          <w:rFonts w:ascii="Verdana" w:eastAsia="Times New Roman" w:hAnsi="Verdana" w:cs="Arial"/>
          <w:noProof/>
          <w:kern w:val="0"/>
          <w:sz w:val="24"/>
          <w:szCs w:val="24"/>
          <w14:ligatures w14:val="none"/>
        </w:rPr>
        <w:drawing>
          <wp:anchor distT="0" distB="0" distL="114300" distR="114300" simplePos="0" relativeHeight="251666432" behindDoc="1" locked="0" layoutInCell="1" allowOverlap="1" wp14:anchorId="58D0DDF6" wp14:editId="6CFC5F5E">
            <wp:simplePos x="0" y="0"/>
            <wp:positionH relativeFrom="margin">
              <wp:posOffset>2080895</wp:posOffset>
            </wp:positionH>
            <wp:positionV relativeFrom="paragraph">
              <wp:posOffset>31006</wp:posOffset>
            </wp:positionV>
            <wp:extent cx="2869324" cy="1512353"/>
            <wp:effectExtent l="0" t="0" r="0" b="0"/>
            <wp:wrapNone/>
            <wp:docPr id="1849507471" name="Picture 2" descr="A blue bubble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282452" name="Picture 2" descr="A blue bubble with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alphaModFix amt="2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324" cy="15123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05FD" w:rsidRPr="00B94875">
        <w:rPr>
          <w:noProof/>
          <w:sz w:val="44"/>
          <w:szCs w:val="44"/>
        </w:rPr>
        <w:drawing>
          <wp:anchor distT="0" distB="0" distL="114300" distR="114300" simplePos="0" relativeHeight="251659264" behindDoc="0" locked="0" layoutInCell="1" allowOverlap="1" wp14:anchorId="009BAF5D" wp14:editId="47E80860">
            <wp:simplePos x="0" y="0"/>
            <wp:positionH relativeFrom="column">
              <wp:posOffset>155575</wp:posOffset>
            </wp:positionH>
            <wp:positionV relativeFrom="paragraph">
              <wp:posOffset>15240</wp:posOffset>
            </wp:positionV>
            <wp:extent cx="1600200" cy="1600200"/>
            <wp:effectExtent l="0" t="0" r="0" b="0"/>
            <wp:wrapSquare wrapText="bothSides"/>
            <wp:docPr id="1" name="Picture 1" descr="A qr code with a green and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qr code with a green and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805FD" w:rsidRPr="00B94875">
        <w:rPr>
          <w:noProof/>
          <w:sz w:val="44"/>
          <w:szCs w:val="44"/>
        </w:rPr>
        <w:drawing>
          <wp:anchor distT="0" distB="0" distL="114300" distR="114300" simplePos="0" relativeHeight="251660288" behindDoc="0" locked="0" layoutInCell="1" allowOverlap="1" wp14:anchorId="604EFD93" wp14:editId="5162EA29">
            <wp:simplePos x="0" y="0"/>
            <wp:positionH relativeFrom="column">
              <wp:posOffset>5219371</wp:posOffset>
            </wp:positionH>
            <wp:positionV relativeFrom="paragraph">
              <wp:posOffset>438</wp:posOffset>
            </wp:positionV>
            <wp:extent cx="1590675" cy="1590675"/>
            <wp:effectExtent l="0" t="0" r="9525" b="9525"/>
            <wp:wrapSquare wrapText="bothSides"/>
            <wp:docPr id="2" name="Picture 1" descr="A qr cod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qr code with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707E16" w14:textId="58C81A73" w:rsidR="005805FD" w:rsidRPr="00B94875" w:rsidRDefault="005805FD" w:rsidP="005805FD">
      <w:pPr>
        <w:pStyle w:val="Title"/>
        <w:jc w:val="center"/>
        <w:rPr>
          <w:rFonts w:eastAsia="Times New Roman"/>
          <w:b/>
          <w:bCs/>
          <w:sz w:val="44"/>
          <w:szCs w:val="44"/>
        </w:rPr>
      </w:pPr>
    </w:p>
    <w:p w14:paraId="04A1FC9E" w14:textId="1ACB9A46" w:rsidR="005805FD" w:rsidRDefault="005805FD" w:rsidP="006D4556">
      <w:pPr>
        <w:pStyle w:val="Title"/>
        <w:jc w:val="center"/>
        <w:rPr>
          <w:rFonts w:eastAsia="Times New Roman"/>
        </w:rPr>
      </w:pPr>
      <w:r w:rsidRPr="002B7051">
        <w:rPr>
          <w:rFonts w:eastAsia="Times New Roman"/>
        </w:rPr>
        <w:t>Stellar Spheres</w:t>
      </w:r>
    </w:p>
    <w:p w14:paraId="5D6D1FBA" w14:textId="77777777" w:rsidR="00793C93" w:rsidRDefault="00793C93" w:rsidP="005805FD"/>
    <w:p w14:paraId="1374B136" w14:textId="77777777" w:rsidR="00793C93" w:rsidRDefault="00793C93" w:rsidP="005805FD"/>
    <w:p w14:paraId="2CEA6C2E" w14:textId="5F80F2E9" w:rsidR="005805FD" w:rsidRPr="00793C93" w:rsidRDefault="005805FD" w:rsidP="005805FD">
      <w:pPr>
        <w:pStyle w:val="Title"/>
        <w:jc w:val="center"/>
        <w:rPr>
          <w:rFonts w:ascii="Verdana" w:eastAsia="Times New Roman" w:hAnsi="Verdana" w:cs="Arial"/>
          <w:b/>
          <w:bCs/>
          <w:sz w:val="8"/>
          <w:szCs w:val="8"/>
        </w:rPr>
      </w:pPr>
    </w:p>
    <w:tbl>
      <w:tblPr>
        <w:tblpPr w:leftFromText="180" w:rightFromText="180" w:vertAnchor="text" w:horzAnchor="margin" w:tblpXSpec="center" w:tblpY="-117"/>
        <w:tblW w:w="9265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25"/>
        <w:gridCol w:w="4140"/>
      </w:tblGrid>
      <w:tr w:rsidR="005805FD" w:rsidRPr="002B7051" w14:paraId="231142A6" w14:textId="77777777" w:rsidTr="004539FE">
        <w:trPr>
          <w:tblHeader/>
          <w:tblCellSpacing w:w="15" w:type="dxa"/>
        </w:trPr>
        <w:tc>
          <w:tcPr>
            <w:tcW w:w="5080" w:type="dxa"/>
            <w:vAlign w:val="center"/>
            <w:hideMark/>
          </w:tcPr>
          <w:p w14:paraId="3844FD40" w14:textId="0342A74F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  <w:t>Chemical Name</w:t>
            </w:r>
          </w:p>
        </w:tc>
        <w:tc>
          <w:tcPr>
            <w:tcW w:w="4095" w:type="dxa"/>
            <w:vAlign w:val="center"/>
            <w:hideMark/>
          </w:tcPr>
          <w:p w14:paraId="49B4403D" w14:textId="3738A1DB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  <w:t>Amount Used</w:t>
            </w:r>
          </w:p>
        </w:tc>
      </w:tr>
      <w:tr w:rsidR="005805FD" w:rsidRPr="002B7051" w14:paraId="646EDE2B" w14:textId="77777777" w:rsidTr="004539FE">
        <w:trPr>
          <w:tblCellSpacing w:w="15" w:type="dxa"/>
        </w:trPr>
        <w:tc>
          <w:tcPr>
            <w:tcW w:w="5080" w:type="dxa"/>
            <w:vAlign w:val="center"/>
          </w:tcPr>
          <w:p w14:paraId="68368FA7" w14:textId="5B92DD9E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Sodium alginate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 xml:space="preserve"> solution</w:t>
            </w:r>
          </w:p>
        </w:tc>
        <w:tc>
          <w:tcPr>
            <w:tcW w:w="4095" w:type="dxa"/>
            <w:vAlign w:val="center"/>
          </w:tcPr>
          <w:p w14:paraId="1031E019" w14:textId="062E49B8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 gram in 100 mL of water</w:t>
            </w:r>
          </w:p>
        </w:tc>
      </w:tr>
      <w:tr w:rsidR="005805FD" w:rsidRPr="002B7051" w14:paraId="1FE89FD3" w14:textId="77777777" w:rsidTr="004539FE">
        <w:trPr>
          <w:tblCellSpacing w:w="15" w:type="dxa"/>
        </w:trPr>
        <w:tc>
          <w:tcPr>
            <w:tcW w:w="5080" w:type="dxa"/>
            <w:vAlign w:val="center"/>
          </w:tcPr>
          <w:p w14:paraId="0C4E1594" w14:textId="4AE9DCAB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Calcium lactate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 xml:space="preserve"> solution</w:t>
            </w:r>
          </w:p>
        </w:tc>
        <w:tc>
          <w:tcPr>
            <w:tcW w:w="4095" w:type="dxa"/>
            <w:vAlign w:val="center"/>
          </w:tcPr>
          <w:p w14:paraId="2A9E8F35" w14:textId="7FB1D633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2 grams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 xml:space="preserve"> in 150 mL of water</w:t>
            </w:r>
          </w:p>
        </w:tc>
      </w:tr>
      <w:tr w:rsidR="005805FD" w:rsidRPr="002B7051" w14:paraId="63952026" w14:textId="77777777" w:rsidTr="004539FE">
        <w:trPr>
          <w:tblCellSpacing w:w="15" w:type="dxa"/>
        </w:trPr>
        <w:tc>
          <w:tcPr>
            <w:tcW w:w="5080" w:type="dxa"/>
            <w:vAlign w:val="center"/>
          </w:tcPr>
          <w:p w14:paraId="3A4824A4" w14:textId="5CC48A59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DI water</w:t>
            </w:r>
          </w:p>
        </w:tc>
        <w:tc>
          <w:tcPr>
            <w:tcW w:w="4095" w:type="dxa"/>
            <w:vAlign w:val="center"/>
          </w:tcPr>
          <w:p w14:paraId="7CB269E3" w14:textId="66ACBD3A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5</w:t>
            </w: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0 mL</w:t>
            </w:r>
          </w:p>
        </w:tc>
      </w:tr>
      <w:tr w:rsidR="005805FD" w:rsidRPr="002B7051" w14:paraId="09B9DA58" w14:textId="77777777" w:rsidTr="004539FE">
        <w:trPr>
          <w:tblCellSpacing w:w="15" w:type="dxa"/>
        </w:trPr>
        <w:tc>
          <w:tcPr>
            <w:tcW w:w="5080" w:type="dxa"/>
            <w:vAlign w:val="center"/>
          </w:tcPr>
          <w:p w14:paraId="6AFF4737" w14:textId="5D3E14BD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Food color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ing</w:t>
            </w:r>
          </w:p>
        </w:tc>
        <w:tc>
          <w:tcPr>
            <w:tcW w:w="4095" w:type="dxa"/>
            <w:vAlign w:val="center"/>
          </w:tcPr>
          <w:p w14:paraId="5E5BFB05" w14:textId="31D3DC51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 drop</w:t>
            </w:r>
          </w:p>
        </w:tc>
      </w:tr>
      <w:tr w:rsidR="005805FD" w:rsidRPr="002B7051" w14:paraId="786356BB" w14:textId="77777777" w:rsidTr="004539FE">
        <w:trPr>
          <w:tblCellSpacing w:w="15" w:type="dxa"/>
        </w:trPr>
        <w:tc>
          <w:tcPr>
            <w:tcW w:w="5080" w:type="dxa"/>
            <w:vAlign w:val="center"/>
          </w:tcPr>
          <w:p w14:paraId="39FA082F" w14:textId="07328119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Edible glitter</w:t>
            </w:r>
          </w:p>
        </w:tc>
        <w:tc>
          <w:tcPr>
            <w:tcW w:w="4095" w:type="dxa"/>
            <w:vAlign w:val="center"/>
          </w:tcPr>
          <w:p w14:paraId="4818BEFA" w14:textId="5D6091BE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optional</w:t>
            </w:r>
          </w:p>
        </w:tc>
      </w:tr>
    </w:tbl>
    <w:p w14:paraId="160342F1" w14:textId="2062C914" w:rsidR="005805FD" w:rsidRPr="00B94875" w:rsidRDefault="005805FD" w:rsidP="005805FD"/>
    <w:p w14:paraId="162BC689" w14:textId="07AB4F31" w:rsidR="005805FD" w:rsidRPr="00176AAE" w:rsidRDefault="005805FD" w:rsidP="005805FD"/>
    <w:p w14:paraId="286C24FA" w14:textId="32BDDE22" w:rsidR="005805FD" w:rsidRDefault="005805FD" w:rsidP="005805FD">
      <w:pPr>
        <w:spacing w:after="0" w:line="240" w:lineRule="auto"/>
        <w:outlineLvl w:val="2"/>
        <w:rPr>
          <w:rFonts w:ascii="Verdana" w:eastAsia="Times New Roman" w:hAnsi="Verdana" w:cs="Arial"/>
          <w:b/>
          <w:bCs/>
          <w:kern w:val="0"/>
          <w:sz w:val="24"/>
          <w:szCs w:val="24"/>
          <w14:ligatures w14:val="none"/>
        </w:rPr>
      </w:pPr>
    </w:p>
    <w:p w14:paraId="57D34EEE" w14:textId="2C498C52" w:rsidR="005805FD" w:rsidRDefault="005805FD" w:rsidP="005805FD">
      <w:pPr>
        <w:spacing w:after="0" w:line="240" w:lineRule="auto"/>
        <w:outlineLvl w:val="2"/>
        <w:rPr>
          <w:rFonts w:ascii="Verdana" w:eastAsia="Times New Roman" w:hAnsi="Verdana" w:cs="Arial"/>
          <w:b/>
          <w:bCs/>
          <w:kern w:val="0"/>
          <w:sz w:val="24"/>
          <w:szCs w:val="24"/>
          <w14:ligatures w14:val="none"/>
        </w:rPr>
      </w:pPr>
    </w:p>
    <w:p w14:paraId="6087DE92" w14:textId="1D9D9498" w:rsidR="005805FD" w:rsidRDefault="005805FD" w:rsidP="005805FD">
      <w:pPr>
        <w:spacing w:after="0" w:line="240" w:lineRule="auto"/>
        <w:outlineLvl w:val="2"/>
        <w:rPr>
          <w:rFonts w:ascii="Verdana" w:eastAsia="Times New Roman" w:hAnsi="Verdana" w:cs="Arial"/>
          <w:b/>
          <w:bCs/>
          <w:kern w:val="0"/>
          <w:sz w:val="24"/>
          <w:szCs w:val="24"/>
          <w14:ligatures w14:val="none"/>
        </w:rPr>
      </w:pPr>
    </w:p>
    <w:p w14:paraId="57726646" w14:textId="5B97C9F5" w:rsidR="005805FD" w:rsidRDefault="005805FD" w:rsidP="005805FD">
      <w:pPr>
        <w:spacing w:after="0" w:line="240" w:lineRule="auto"/>
        <w:outlineLvl w:val="2"/>
        <w:rPr>
          <w:rFonts w:ascii="Verdana" w:eastAsia="Times New Roman" w:hAnsi="Verdana" w:cs="Arial"/>
          <w:b/>
          <w:bCs/>
          <w:kern w:val="0"/>
          <w:sz w:val="24"/>
          <w:szCs w:val="24"/>
          <w14:ligatures w14:val="none"/>
        </w:rPr>
      </w:pPr>
    </w:p>
    <w:p w14:paraId="5ACA6019" w14:textId="3237DC8E" w:rsidR="005805FD" w:rsidRDefault="005805FD" w:rsidP="005805FD">
      <w:pPr>
        <w:spacing w:after="0" w:line="240" w:lineRule="auto"/>
        <w:outlineLvl w:val="2"/>
        <w:rPr>
          <w:rFonts w:ascii="Verdana" w:eastAsia="Times New Roman" w:hAnsi="Verdana" w:cs="Arial"/>
          <w:b/>
          <w:bCs/>
          <w:kern w:val="0"/>
          <w:sz w:val="24"/>
          <w:szCs w:val="24"/>
          <w14:ligatures w14:val="none"/>
        </w:rPr>
      </w:pPr>
      <w:r>
        <w:rPr>
          <w:rFonts w:ascii="Verdana" w:eastAsia="Times New Roman" w:hAnsi="Verdana" w:cs="Arial"/>
          <w:noProof/>
          <w:kern w:val="0"/>
          <w:sz w:val="24"/>
          <w:szCs w:val="24"/>
          <w14:ligatures w14:val="none"/>
        </w:rPr>
        <w:drawing>
          <wp:anchor distT="0" distB="0" distL="114300" distR="114300" simplePos="0" relativeHeight="251664384" behindDoc="1" locked="0" layoutInCell="1" allowOverlap="1" wp14:anchorId="13311201" wp14:editId="7422BB4C">
            <wp:simplePos x="0" y="0"/>
            <wp:positionH relativeFrom="column">
              <wp:posOffset>1480732</wp:posOffset>
            </wp:positionH>
            <wp:positionV relativeFrom="paragraph">
              <wp:posOffset>1852689</wp:posOffset>
            </wp:positionV>
            <wp:extent cx="818831" cy="882869"/>
            <wp:effectExtent l="0" t="0" r="635" b="0"/>
            <wp:wrapNone/>
            <wp:docPr id="1189850479" name="Picture 2" descr="A blue bubble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282452" name="Picture 2" descr="A blue bubble with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alphaModFix amt="2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831" cy="882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25"/>
        <w:gridCol w:w="4140"/>
      </w:tblGrid>
      <w:tr w:rsidR="005805FD" w:rsidRPr="002B7051" w14:paraId="2ACA33BE" w14:textId="77777777" w:rsidTr="004539FE">
        <w:trPr>
          <w:tblHeader/>
          <w:tblCellSpacing w:w="15" w:type="dxa"/>
          <w:jc w:val="center"/>
        </w:trPr>
        <w:tc>
          <w:tcPr>
            <w:tcW w:w="5080" w:type="dxa"/>
            <w:vAlign w:val="center"/>
            <w:hideMark/>
          </w:tcPr>
          <w:p w14:paraId="467CBDAD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  <w:t>Equipment Name</w:t>
            </w:r>
          </w:p>
        </w:tc>
        <w:tc>
          <w:tcPr>
            <w:tcW w:w="4095" w:type="dxa"/>
            <w:vAlign w:val="center"/>
            <w:hideMark/>
          </w:tcPr>
          <w:p w14:paraId="3A8566EC" w14:textId="1224537D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b/>
                <w:bCs/>
                <w:kern w:val="0"/>
                <w:sz w:val="24"/>
                <w:szCs w:val="24"/>
                <w14:ligatures w14:val="none"/>
              </w:rPr>
              <w:t>Number of Items</w:t>
            </w:r>
          </w:p>
        </w:tc>
      </w:tr>
      <w:tr w:rsidR="005805FD" w:rsidRPr="002B7051" w14:paraId="5DB1DF36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2A2FC8DB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50 mL graduated cylinder</w:t>
            </w:r>
          </w:p>
        </w:tc>
        <w:tc>
          <w:tcPr>
            <w:tcW w:w="4095" w:type="dxa"/>
            <w:vAlign w:val="center"/>
            <w:hideMark/>
          </w:tcPr>
          <w:p w14:paraId="06394251" w14:textId="1317EB64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5805FD" w:rsidRPr="002B7051" w14:paraId="0E2F9ED8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0BCD06E4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8 oz c</w:t>
            </w: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up</w:t>
            </w: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s</w:t>
            </w:r>
          </w:p>
        </w:tc>
        <w:tc>
          <w:tcPr>
            <w:tcW w:w="4095" w:type="dxa"/>
            <w:vAlign w:val="center"/>
          </w:tcPr>
          <w:p w14:paraId="538E1E5C" w14:textId="50C6D251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2</w:t>
            </w:r>
          </w:p>
        </w:tc>
      </w:tr>
      <w:tr w:rsidR="005805FD" w:rsidRPr="002B7051" w14:paraId="3C6A7C4E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53ED7BC4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S</w:t>
            </w: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lotted spoon or netting</w:t>
            </w:r>
          </w:p>
        </w:tc>
        <w:tc>
          <w:tcPr>
            <w:tcW w:w="4095" w:type="dxa"/>
            <w:vAlign w:val="center"/>
          </w:tcPr>
          <w:p w14:paraId="58B1E9FD" w14:textId="21A1504B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5805FD" w:rsidRPr="002B7051" w14:paraId="59250C45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5C2F9DAB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S</w:t>
            </w: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cale</w:t>
            </w:r>
          </w:p>
        </w:tc>
        <w:tc>
          <w:tcPr>
            <w:tcW w:w="4095" w:type="dxa"/>
            <w:vAlign w:val="center"/>
          </w:tcPr>
          <w:p w14:paraId="29C08117" w14:textId="63C9E964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5805FD" w:rsidRPr="002B7051" w14:paraId="6F3B2B62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7D54A6C1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Syringe</w:t>
            </w:r>
          </w:p>
        </w:tc>
        <w:tc>
          <w:tcPr>
            <w:tcW w:w="4095" w:type="dxa"/>
            <w:vAlign w:val="center"/>
          </w:tcPr>
          <w:p w14:paraId="338E2556" w14:textId="2D6F61E4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5805FD" w:rsidRPr="002B7051" w14:paraId="3EEF0274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4BFC31F5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3 oz cup</w:t>
            </w:r>
          </w:p>
        </w:tc>
        <w:tc>
          <w:tcPr>
            <w:tcW w:w="4095" w:type="dxa"/>
            <w:vAlign w:val="center"/>
          </w:tcPr>
          <w:p w14:paraId="25155873" w14:textId="64B351C0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  <w:tr w:rsidR="005805FD" w:rsidRPr="002B7051" w14:paraId="094B417A" w14:textId="77777777" w:rsidTr="004539FE">
        <w:trPr>
          <w:tblCellSpacing w:w="15" w:type="dxa"/>
          <w:jc w:val="center"/>
        </w:trPr>
        <w:tc>
          <w:tcPr>
            <w:tcW w:w="5080" w:type="dxa"/>
            <w:vAlign w:val="center"/>
          </w:tcPr>
          <w:p w14:paraId="723DEB56" w14:textId="77777777" w:rsidR="005805FD" w:rsidRPr="002B7051" w:rsidRDefault="005805FD" w:rsidP="004539FE">
            <w:pPr>
              <w:spacing w:after="0" w:line="240" w:lineRule="auto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Stirrer</w:t>
            </w:r>
          </w:p>
        </w:tc>
        <w:tc>
          <w:tcPr>
            <w:tcW w:w="4095" w:type="dxa"/>
            <w:vAlign w:val="center"/>
          </w:tcPr>
          <w:p w14:paraId="4C7A4238" w14:textId="28B13B2C" w:rsidR="005805FD" w:rsidRPr="002B7051" w:rsidRDefault="005805FD" w:rsidP="005805FD">
            <w:pPr>
              <w:spacing w:after="0" w:line="240" w:lineRule="auto"/>
              <w:jc w:val="center"/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</w:pPr>
            <w:r w:rsidRPr="002B7051">
              <w:rPr>
                <w:rFonts w:ascii="Verdana" w:eastAsia="Times New Roman" w:hAnsi="Verdana" w:cs="Arial"/>
                <w:kern w:val="0"/>
                <w:sz w:val="24"/>
                <w:szCs w:val="24"/>
                <w14:ligatures w14:val="none"/>
              </w:rPr>
              <w:t>1</w:t>
            </w:r>
          </w:p>
        </w:tc>
      </w:tr>
    </w:tbl>
    <w:p w14:paraId="35B58E41" w14:textId="77777777" w:rsidR="005805FD" w:rsidRDefault="005805FD" w:rsidP="005805FD">
      <w:pPr>
        <w:rPr>
          <w:rFonts w:ascii="Verdana" w:eastAsia="Times New Roman" w:hAnsi="Verdana" w:cs="Arial"/>
          <w:b/>
          <w:bCs/>
          <w:kern w:val="0"/>
          <w:sz w:val="24"/>
          <w:szCs w:val="24"/>
          <w:u w:val="single"/>
          <w14:ligatures w14:val="none"/>
        </w:rPr>
        <w:sectPr w:rsidR="005805FD" w:rsidSect="005805FD">
          <w:footerReference w:type="default" r:id="rId10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11F14CE" w14:textId="4C92DD4D" w:rsidR="005805FD" w:rsidRDefault="005805FD" w:rsidP="006D4556">
      <w:pPr>
        <w:pStyle w:val="Heading1"/>
        <w:rPr>
          <w:rFonts w:eastAsia="Times New Roman"/>
          <w:b w:val="0"/>
        </w:rPr>
      </w:pPr>
      <w:r w:rsidRPr="00351CC8">
        <w:rPr>
          <w:rFonts w:eastAsia="Times New Roman"/>
        </w:rPr>
        <w:t>Cup 1</w:t>
      </w:r>
    </w:p>
    <w:p w14:paraId="706DD75C" w14:textId="2592F0B7" w:rsidR="005805FD" w:rsidRDefault="005805FD" w:rsidP="005805FD">
      <w:pPr>
        <w:jc w:val="both"/>
        <w:rPr>
          <w:rFonts w:ascii="Verdana" w:eastAsia="Times New Roman" w:hAnsi="Verdana" w:cs="Arial"/>
          <w:kern w:val="0"/>
          <w:sz w:val="24"/>
          <w:szCs w:val="24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14:ligatures w14:val="none"/>
        </w:rPr>
        <w:t>In the 3 oz cup collect the prepared sodium alginate solution with the food coloring and glitter. Label the cup with number 1.</w:t>
      </w:r>
    </w:p>
    <w:p w14:paraId="40EBCAED" w14:textId="0714E461" w:rsidR="005805FD" w:rsidRDefault="005805FD" w:rsidP="006D4556">
      <w:pPr>
        <w:pStyle w:val="Heading1"/>
        <w:rPr>
          <w:rFonts w:eastAsia="Times New Roman"/>
        </w:rPr>
      </w:pPr>
      <w:r w:rsidRPr="00351CC8">
        <w:rPr>
          <w:rFonts w:eastAsia="Times New Roman"/>
        </w:rPr>
        <w:t xml:space="preserve">Cup </w:t>
      </w:r>
      <w:r>
        <w:rPr>
          <w:rFonts w:eastAsia="Times New Roman"/>
        </w:rPr>
        <w:t>2</w:t>
      </w:r>
    </w:p>
    <w:p w14:paraId="30D4AC28" w14:textId="6B3F4EEE" w:rsidR="005805FD" w:rsidRDefault="005805FD" w:rsidP="005805FD">
      <w:pPr>
        <w:spacing w:line="240" w:lineRule="auto"/>
        <w:jc w:val="both"/>
        <w:rPr>
          <w:rFonts w:ascii="Verdana" w:eastAsia="Times New Roman" w:hAnsi="Verdana" w:cs="Arial"/>
          <w:kern w:val="0"/>
          <w:sz w:val="24"/>
          <w:szCs w:val="24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14:ligatures w14:val="none"/>
        </w:rPr>
        <w:t>Measure 2 grams of calcium lactate in an 8 oz cup using the scale. Add 150 mL of water and stir until all the calcium lactate dissolves. Label the cup with the number 2 and place the net inside the cup.</w:t>
      </w:r>
    </w:p>
    <w:p w14:paraId="69DD4E00" w14:textId="77777777" w:rsidR="005805FD" w:rsidRDefault="005805FD" w:rsidP="006D4556">
      <w:pPr>
        <w:pStyle w:val="Heading1"/>
        <w:rPr>
          <w:rFonts w:eastAsia="Times New Roman"/>
        </w:rPr>
      </w:pPr>
      <w:r w:rsidRPr="00351CC8">
        <w:rPr>
          <w:rFonts w:eastAsia="Times New Roman"/>
        </w:rPr>
        <w:t xml:space="preserve">Cup </w:t>
      </w:r>
      <w:r>
        <w:rPr>
          <w:rFonts w:eastAsia="Times New Roman"/>
        </w:rPr>
        <w:t>3</w:t>
      </w:r>
    </w:p>
    <w:p w14:paraId="6A063D2D" w14:textId="05879153" w:rsidR="005805FD" w:rsidRDefault="005805FD" w:rsidP="005805FD">
      <w:pPr>
        <w:jc w:val="both"/>
        <w:rPr>
          <w:rFonts w:ascii="Verdana" w:eastAsia="Times New Roman" w:hAnsi="Verdana" w:cs="Arial"/>
          <w:kern w:val="0"/>
          <w:sz w:val="24"/>
          <w:szCs w:val="24"/>
          <w14:ligatures w14:val="none"/>
        </w:rPr>
      </w:pPr>
      <w:r>
        <w:rPr>
          <w:rFonts w:ascii="Verdana" w:eastAsia="Times New Roman" w:hAnsi="Verdana" w:cs="Arial"/>
          <w:kern w:val="0"/>
          <w:sz w:val="24"/>
          <w:szCs w:val="24"/>
          <w14:ligatures w14:val="none"/>
        </w:rPr>
        <w:t>Measure 150 mL of water in an 8 oz cup and label it with the number 3.</w:t>
      </w:r>
    </w:p>
    <w:p w14:paraId="0C65C5C3" w14:textId="1B5ACEAC" w:rsidR="005805FD" w:rsidRPr="00632022" w:rsidRDefault="005805FD" w:rsidP="006D4556">
      <w:pPr>
        <w:pStyle w:val="Heading1"/>
        <w:rPr>
          <w:rFonts w:eastAsia="Times New Roman"/>
        </w:rPr>
      </w:pPr>
      <w:r w:rsidRPr="00632022">
        <w:rPr>
          <w:rFonts w:eastAsia="Times New Roman"/>
        </w:rPr>
        <w:t>Experiment</w:t>
      </w:r>
    </w:p>
    <w:p w14:paraId="37607839" w14:textId="77777777" w:rsidR="005805FD" w:rsidRDefault="005805FD" w:rsidP="005805FD">
      <w:pPr>
        <w:spacing w:line="276" w:lineRule="auto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Fill</w:t>
      </w:r>
      <w:r w:rsidRPr="002D6D84">
        <w:rPr>
          <w:rFonts w:ascii="Verdana" w:hAnsi="Verdana" w:cs="Arial"/>
          <w:sz w:val="24"/>
          <w:szCs w:val="24"/>
        </w:rPr>
        <w:t xml:space="preserve"> your syringe</w:t>
      </w:r>
      <w:r>
        <w:rPr>
          <w:rFonts w:ascii="Verdana" w:hAnsi="Verdana" w:cs="Arial"/>
          <w:sz w:val="24"/>
          <w:szCs w:val="24"/>
        </w:rPr>
        <w:t xml:space="preserve"> with the sodium alginate gel from cup 1 and add it to cup 2 either as droplets or other shapes while submerging the tip.</w:t>
      </w:r>
    </w:p>
    <w:p w14:paraId="0AF0E6E5" w14:textId="279B62EC" w:rsidR="005805FD" w:rsidRDefault="005805FD" w:rsidP="005805FD">
      <w:pPr>
        <w:spacing w:line="276" w:lineRule="auto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Wait at least 45 seconds before using</w:t>
      </w:r>
      <w:r w:rsidRPr="002B7051">
        <w:rPr>
          <w:rFonts w:ascii="Verdana" w:hAnsi="Verdana" w:cs="Arial"/>
          <w:sz w:val="24"/>
          <w:szCs w:val="24"/>
        </w:rPr>
        <w:t xml:space="preserve"> the net to lift the shapes and drops out of cup </w:t>
      </w:r>
      <w:r>
        <w:rPr>
          <w:rFonts w:ascii="Verdana" w:hAnsi="Verdana" w:cs="Arial"/>
          <w:sz w:val="24"/>
          <w:szCs w:val="24"/>
        </w:rPr>
        <w:t>2</w:t>
      </w:r>
      <w:r w:rsidRPr="002B7051">
        <w:rPr>
          <w:rFonts w:ascii="Verdana" w:hAnsi="Verdana" w:cs="Arial"/>
          <w:sz w:val="24"/>
          <w:szCs w:val="24"/>
        </w:rPr>
        <w:t xml:space="preserve"> and </w:t>
      </w:r>
      <w:r>
        <w:rPr>
          <w:rFonts w:ascii="Verdana" w:hAnsi="Verdana" w:cs="Arial"/>
          <w:sz w:val="24"/>
          <w:szCs w:val="24"/>
        </w:rPr>
        <w:t xml:space="preserve">transfer its contents </w:t>
      </w:r>
      <w:r w:rsidRPr="002B7051">
        <w:rPr>
          <w:rFonts w:ascii="Verdana" w:hAnsi="Verdana" w:cs="Arial"/>
          <w:sz w:val="24"/>
          <w:szCs w:val="24"/>
        </w:rPr>
        <w:t xml:space="preserve">into the water in cup </w:t>
      </w:r>
      <w:r>
        <w:rPr>
          <w:rFonts w:ascii="Verdana" w:hAnsi="Verdana" w:cs="Arial"/>
          <w:sz w:val="24"/>
          <w:szCs w:val="24"/>
        </w:rPr>
        <w:t>3</w:t>
      </w:r>
      <w:r w:rsidRPr="002B7051">
        <w:rPr>
          <w:rFonts w:ascii="Verdana" w:hAnsi="Verdana" w:cs="Arial"/>
          <w:sz w:val="24"/>
          <w:szCs w:val="24"/>
        </w:rPr>
        <w:t xml:space="preserve"> to wash off the extra calcium lactate.</w:t>
      </w:r>
    </w:p>
    <w:p w14:paraId="56D69DE8" w14:textId="2ED02250" w:rsidR="005805FD" w:rsidRPr="00632022" w:rsidRDefault="005805FD" w:rsidP="005805FD">
      <w:pPr>
        <w:spacing w:line="276" w:lineRule="auto"/>
        <w:jc w:val="both"/>
        <w:rPr>
          <w:rStyle w:val="Hyperlink"/>
          <w:rFonts w:ascii="Verdana" w:hAnsi="Verdana" w:cs="Arial"/>
          <w:color w:val="auto"/>
          <w:sz w:val="24"/>
          <w:szCs w:val="24"/>
          <w:u w:val="none"/>
        </w:rPr>
      </w:pPr>
      <w:r>
        <w:rPr>
          <w:rFonts w:ascii="Verdana" w:eastAsia="Times New Roman" w:hAnsi="Verdana" w:cs="Arial"/>
          <w:noProof/>
          <w:kern w:val="0"/>
          <w:sz w:val="24"/>
          <w:szCs w:val="24"/>
          <w14:ligatures w14:val="none"/>
        </w:rPr>
        <w:drawing>
          <wp:anchor distT="0" distB="0" distL="114300" distR="114300" simplePos="0" relativeHeight="251662336" behindDoc="1" locked="0" layoutInCell="1" allowOverlap="1" wp14:anchorId="43F0B693" wp14:editId="3077847F">
            <wp:simplePos x="0" y="0"/>
            <wp:positionH relativeFrom="column">
              <wp:posOffset>1497527</wp:posOffset>
            </wp:positionH>
            <wp:positionV relativeFrom="paragraph">
              <wp:posOffset>35538</wp:posOffset>
            </wp:positionV>
            <wp:extent cx="1103586" cy="1189894"/>
            <wp:effectExtent l="0" t="0" r="1905" b="0"/>
            <wp:wrapNone/>
            <wp:docPr id="660282452" name="Picture 2" descr="A blue bubble with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282452" name="Picture 2" descr="A blue bubble with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alphaModFix amt="23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586" cy="11898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2022">
        <w:rPr>
          <w:rFonts w:ascii="Verdana" w:hAnsi="Verdana" w:cs="Arial"/>
          <w:sz w:val="24"/>
          <w:szCs w:val="24"/>
        </w:rPr>
        <w:t>Once rinsed, you can fish out your shapes</w:t>
      </w:r>
      <w:r>
        <w:rPr>
          <w:rFonts w:ascii="Verdana" w:hAnsi="Verdana" w:cs="Arial"/>
          <w:sz w:val="24"/>
          <w:szCs w:val="24"/>
        </w:rPr>
        <w:t xml:space="preserve"> and</w:t>
      </w:r>
      <w:r w:rsidRPr="00632022">
        <w:rPr>
          <w:rFonts w:ascii="Verdana" w:hAnsi="Verdana" w:cs="Arial"/>
          <w:sz w:val="24"/>
          <w:szCs w:val="24"/>
        </w:rPr>
        <w:t xml:space="preserve"> drops</w:t>
      </w:r>
      <w:r>
        <w:rPr>
          <w:rFonts w:ascii="Verdana" w:hAnsi="Verdana" w:cs="Arial"/>
          <w:sz w:val="24"/>
          <w:szCs w:val="24"/>
        </w:rPr>
        <w:t>,</w:t>
      </w:r>
      <w:r w:rsidRPr="00632022">
        <w:rPr>
          <w:rFonts w:ascii="Verdana" w:hAnsi="Verdana" w:cs="Arial"/>
          <w:sz w:val="24"/>
          <w:szCs w:val="24"/>
        </w:rPr>
        <w:t xml:space="preserve"> and </w:t>
      </w:r>
      <w:r>
        <w:rPr>
          <w:rFonts w:ascii="Verdana" w:hAnsi="Verdana" w:cs="Arial"/>
          <w:sz w:val="24"/>
          <w:szCs w:val="24"/>
        </w:rPr>
        <w:t>experiment</w:t>
      </w:r>
      <w:r w:rsidRPr="00632022">
        <w:rPr>
          <w:rFonts w:ascii="Verdana" w:hAnsi="Verdana" w:cs="Arial"/>
          <w:sz w:val="24"/>
          <w:szCs w:val="24"/>
        </w:rPr>
        <w:t xml:space="preserve"> with them</w:t>
      </w:r>
      <w:r>
        <w:rPr>
          <w:rFonts w:ascii="Verdana" w:hAnsi="Verdana" w:cs="Arial"/>
          <w:sz w:val="24"/>
          <w:szCs w:val="24"/>
        </w:rPr>
        <w:t xml:space="preserve">! </w:t>
      </w:r>
      <w:r w:rsidRPr="002B705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5805FD" w:rsidRPr="00632022" w:rsidSect="00793C93">
      <w:type w:val="continuous"/>
      <w:pgSz w:w="12240" w:h="15840"/>
      <w:pgMar w:top="720" w:right="720" w:bottom="288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B8A31" w14:textId="77777777" w:rsidR="00C51A09" w:rsidRDefault="00C51A09" w:rsidP="00793C93">
      <w:pPr>
        <w:spacing w:after="0" w:line="240" w:lineRule="auto"/>
      </w:pPr>
      <w:r>
        <w:separator/>
      </w:r>
    </w:p>
  </w:endnote>
  <w:endnote w:type="continuationSeparator" w:id="0">
    <w:p w14:paraId="160CE778" w14:textId="77777777" w:rsidR="00C51A09" w:rsidRDefault="00C51A09" w:rsidP="00793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CD841C" w14:textId="4DEA9972" w:rsidR="00793C93" w:rsidRDefault="00793C93">
    <w:pPr>
      <w:pStyle w:val="Footer"/>
    </w:pPr>
    <w:r>
      <w:rPr>
        <w:color w:val="7030A0"/>
      </w:rPr>
      <w:t>Stellar Spheres</w:t>
    </w:r>
    <w:r w:rsidRPr="00922251">
      <w:rPr>
        <w:color w:val="7030A0"/>
      </w:rPr>
      <w:t xml:space="preserve"> </w:t>
    </w:r>
    <w:r>
      <w:t xml:space="preserve">is shared under a </w:t>
    </w:r>
    <w:hyperlink r:id="rId1" w:history="1">
      <w:r w:rsidRPr="00922251">
        <w:rPr>
          <w:rStyle w:val="Hyperlink"/>
        </w:rPr>
        <w:t>CC BY-NC-SA 4.0</w:t>
      </w:r>
    </w:hyperlink>
    <w:r>
      <w:t xml:space="preserve"> license and was authored, and/or curated by </w:t>
    </w:r>
    <w:hyperlink r:id="rId2" w:history="1">
      <w:r w:rsidRPr="0024396D">
        <w:rPr>
          <w:rStyle w:val="Hyperlink"/>
        </w:rPr>
        <w:t>Dr. Eszter Trufan</w:t>
      </w:r>
    </w:hyperlink>
    <w:r>
      <w:t xml:space="preserve"> and </w:t>
    </w:r>
    <w:hyperlink r:id="rId3" w:history="1">
      <w:r w:rsidRPr="008B2D17">
        <w:rPr>
          <w:rStyle w:val="Hyperlink"/>
        </w:rPr>
        <w:t>Dr. Elene Bouhoutsos-Brown</w:t>
      </w:r>
    </w:hyperlink>
    <w:r>
      <w:t xml:space="preserve"> to the style and standards of the </w:t>
    </w:r>
    <w:r w:rsidRPr="0024396D">
      <w:rPr>
        <w:color w:val="7030A0"/>
      </w:rPr>
      <w:t>Experimentium</w:t>
    </w:r>
    <w:r>
      <w:rPr>
        <w:color w:val="7030A0"/>
      </w:rPr>
      <w:t xml:space="preserve"> </w:t>
    </w:r>
    <w:r w:rsidRPr="003E3A34">
      <w:t>platform.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5C062" w14:textId="77777777" w:rsidR="00C51A09" w:rsidRDefault="00C51A09" w:rsidP="00793C93">
      <w:pPr>
        <w:spacing w:after="0" w:line="240" w:lineRule="auto"/>
      </w:pPr>
      <w:r>
        <w:separator/>
      </w:r>
    </w:p>
  </w:footnote>
  <w:footnote w:type="continuationSeparator" w:id="0">
    <w:p w14:paraId="5F587FF6" w14:textId="77777777" w:rsidR="00C51A09" w:rsidRDefault="00C51A09" w:rsidP="00793C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05FD"/>
    <w:rsid w:val="00177EC9"/>
    <w:rsid w:val="00507B8B"/>
    <w:rsid w:val="005805FD"/>
    <w:rsid w:val="006D4556"/>
    <w:rsid w:val="00793C93"/>
    <w:rsid w:val="0080787B"/>
    <w:rsid w:val="00A95D74"/>
    <w:rsid w:val="00C51A09"/>
    <w:rsid w:val="00C61CCF"/>
    <w:rsid w:val="00CE06BB"/>
    <w:rsid w:val="00F6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31421"/>
  <w15:chartTrackingRefBased/>
  <w15:docId w15:val="{8057FFDF-8EDB-41C5-B838-BAFB33B93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5FD"/>
  </w:style>
  <w:style w:type="paragraph" w:styleId="Heading1">
    <w:name w:val="heading 1"/>
    <w:basedOn w:val="Normal"/>
    <w:next w:val="Normal"/>
    <w:link w:val="Heading1Char"/>
    <w:uiPriority w:val="9"/>
    <w:qFormat/>
    <w:rsid w:val="006D4556"/>
    <w:pPr>
      <w:keepNext/>
      <w:keepLines/>
      <w:spacing w:before="240" w:after="0"/>
      <w:outlineLvl w:val="0"/>
    </w:pPr>
    <w:rPr>
      <w:rFonts w:ascii="Verdana" w:eastAsiaTheme="majorEastAsia" w:hAnsi="Verdana" w:cstheme="majorBidi"/>
      <w:b/>
      <w:sz w:val="24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87B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05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05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05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05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05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05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05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556"/>
    <w:rPr>
      <w:rFonts w:ascii="Verdana" w:eastAsiaTheme="majorEastAsia" w:hAnsi="Verdana" w:cstheme="majorBidi"/>
      <w:b/>
      <w:sz w:val="24"/>
      <w:szCs w:val="32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80787B"/>
    <w:rPr>
      <w:rFonts w:ascii="Arial" w:eastAsiaTheme="majorEastAsia" w:hAnsi="Arial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05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05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05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05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05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05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05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05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05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05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05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05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05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05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05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05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05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05F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805F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93C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3C93"/>
  </w:style>
  <w:style w:type="paragraph" w:styleId="Footer">
    <w:name w:val="footer"/>
    <w:basedOn w:val="Normal"/>
    <w:link w:val="FooterChar"/>
    <w:uiPriority w:val="99"/>
    <w:unhideWhenUsed/>
    <w:qFormat/>
    <w:rsid w:val="00793C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3C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nkedin.com/in/bouhoutsos-brown-elene-25b69b8a" TargetMode="External"/><Relationship Id="rId2" Type="http://schemas.openxmlformats.org/officeDocument/2006/relationships/hyperlink" Target="https://www.uhd.edu/academics/sciences/natural-sciences/Pages/bio-trufane.aspx" TargetMode="External"/><Relationship Id="rId1" Type="http://schemas.openxmlformats.org/officeDocument/2006/relationships/hyperlink" Target="https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Trufan, Eszter</dc:creator>
  <cp:keywords/>
  <dc:description/>
  <cp:lastModifiedBy>Trufan, Eszter</cp:lastModifiedBy>
  <cp:revision>3</cp:revision>
  <dcterms:created xsi:type="dcterms:W3CDTF">2025-02-24T21:38:00Z</dcterms:created>
  <dcterms:modified xsi:type="dcterms:W3CDTF">2025-07-03T21:32:00Z</dcterms:modified>
</cp:coreProperties>
</file>